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lfuti0ugtaej" w:id="0"/>
      <w:bookmarkEnd w:id="0"/>
      <w:r w:rsidDel="00000000" w:rsidR="00000000" w:rsidRPr="00000000">
        <w:rPr>
          <w:rtl w:val="0"/>
        </w:rPr>
        <w:t xml:space="preserve">Peça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Peça Ação Popular.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Direcionamento: Vara única do Município Alfa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Autor: Lucas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Réus: Município Alfa, OSC XYZ e Dante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 CABIMENTO / LEGITIMIDADE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Lucas, cidadão, pessoa física, quer anular ato lesivo ao patrimônio público;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Artigo 1o, Lei 4.717/65;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Demonstrar a juntada do título de eleitor (artigo 1o, parágrafo 3o, Lei 4.717/65)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DOS FATOS</w:t>
      </w:r>
    </w:p>
    <w:p w:rsidR="00000000" w:rsidDel="00000000" w:rsidP="00000000" w:rsidRDefault="00000000" w:rsidRPr="00000000" w14:paraId="0000001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 DIREITO</w:t>
      </w:r>
    </w:p>
    <w:p w:rsidR="00000000" w:rsidDel="00000000" w:rsidP="00000000" w:rsidRDefault="00000000" w:rsidRPr="00000000" w14:paraId="0000001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1- OSC apresentou proposta mais adequada no chamamento público mas foi preterida sem justificativa</w:t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Artigo 26.</w:t>
      </w:r>
    </w:p>
    <w:p w:rsidR="00000000" w:rsidDel="00000000" w:rsidP="00000000" w:rsidRDefault="00000000" w:rsidRPr="00000000" w14:paraId="0000001B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§ 5º Será obrigatoriamente 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justificada</w:t>
      </w:r>
      <w:r w:rsidDel="00000000" w:rsidR="00000000" w:rsidRPr="00000000">
        <w:rPr>
          <w:i w:val="1"/>
          <w:sz w:val="24"/>
          <w:szCs w:val="24"/>
          <w:rtl w:val="0"/>
        </w:rPr>
        <w:t xml:space="preserve"> a seleção de proposta que não for a mais adequada ao valor de referência constante do chamamento público. </w:t>
      </w:r>
      <w:hyperlink r:id="rId7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(Incluído pela Lei nº 13.204, de 2015)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2- organização XYZ tem apenas 11 meses de existência sem experiência na área</w:t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33. Para celebrar as parcerias previstas nesta Lei, as organizações da sociedade civil deverão ser regidas por normas de organização interna que prevejam, expressamente: </w:t>
      </w:r>
      <w:hyperlink r:id="rId8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(Redação dada pela Lei nº 13.204, de 2015)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V - possuir: </w:t>
      </w:r>
      <w:hyperlink r:id="rId9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(Incluído pela Lei nº 13.204, de 2015)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a) no mínimo, um, dois ou três anos de existência</w:t>
      </w:r>
      <w:r w:rsidDel="00000000" w:rsidR="00000000" w:rsidRPr="00000000">
        <w:rPr>
          <w:i w:val="1"/>
          <w:sz w:val="24"/>
          <w:szCs w:val="24"/>
          <w:rtl w:val="0"/>
        </w:rPr>
        <w:t xml:space="preserve">, com cadastro ativo, comprovados por meio de documentação emitida pela Secretaria da Receita Federal do Brasil, com base no Cadastro Nacional da Pessoa Jurídica - CNPJ, conforme, respectivamente, a parceria seja celebrada no âmbito dos Municípios, do Distrito Federal ou dos Estados e da União, admitida a redução desses prazos por ato específico de cada ente na hipótese de nenhuma organização atingi-los; </w:t>
      </w:r>
      <w:hyperlink r:id="rId10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(Incluído pela Lei nº 13.204, de 2015)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b) experiência prévia na realização, com efetividade, do objeto da parceria ou de natureza semelhante;</w:t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3-o edital não foi divulgado em sítio eletrônico, apenas no diário oficial com 15 dias de antecedência</w:t>
      </w:r>
    </w:p>
    <w:p w:rsidR="00000000" w:rsidDel="00000000" w:rsidP="00000000" w:rsidRDefault="00000000" w:rsidRPr="00000000" w14:paraId="0000002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26. O edital deverá ser amplamente divulgado em página do sítio oficial da administração pública na internet, com antecedência mínima de trinta dias. </w:t>
      </w:r>
      <w:hyperlink r:id="rId11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(Redação dada pela Lei nº 13.204, de 2015)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4- não havia no edital informações sobre local e forma de apresentação das propostas</w:t>
      </w:r>
    </w:p>
    <w:p w:rsidR="00000000" w:rsidDel="00000000" w:rsidP="00000000" w:rsidRDefault="00000000" w:rsidRPr="00000000" w14:paraId="0000002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144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Agressão à competitividade?</w:t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24. Exceto nas hipóteses previstas nesta Lei, a celebração de termo de colaboração ou de fomento será precedida de chamamento público voltado a selecionar organizações da sociedade civil que tornem mais eficaz a execução do objeto. </w:t>
      </w:r>
      <w:hyperlink r:id="rId12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(Redação dada pela Lei nº 13.204, de 2015)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§ 1º O edital do chamamento público especificará, no mínimo:</w:t>
      </w:r>
    </w:p>
    <w:p w:rsidR="00000000" w:rsidDel="00000000" w:rsidP="00000000" w:rsidRDefault="00000000" w:rsidRPr="00000000" w14:paraId="00000034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IV - as datas, os prazos, as condições, o local e a forma de apresentação das propostas;</w:t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5- Dante - servidor público integrante da comissão de seleção  foi um dos fundadores da OSC, embora não tenha hoje vínculo formal</w:t>
      </w:r>
    </w:p>
    <w:p w:rsidR="00000000" w:rsidDel="00000000" w:rsidP="00000000" w:rsidRDefault="00000000" w:rsidRPr="00000000" w14:paraId="00000038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27. O grau de adequação da proposta aos objetivos específicos do programa ou da ação em que se insere o objeto da parceria e, quando for o caso, ao valor de referência constante do chamamento constitui critério obrigatório de julgamento. </w:t>
      </w:r>
      <w:hyperlink r:id="rId13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(Redação dada pela Lei nº 13.204, de 2015)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§ 1º As propostas serão julgadas por uma comissão de seleção previamente designada, nos termos desta Lei, ou constituída pelo respectivo conselho gestor, se o projeto for financiado com recursos de fundos específicos. </w:t>
      </w:r>
      <w:hyperlink r:id="rId14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(Redação dada pela Lei nº 13.204, de 2015)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§ 2º Será impedida de participar da comissão de seleção pessoa que, nos últimos cinco anos, tenha mantido relação jurídica com, ao menos, uma das entidades participantes do chamamento público</w:t>
      </w:r>
    </w:p>
    <w:p w:rsidR="00000000" w:rsidDel="00000000" w:rsidP="00000000" w:rsidRDefault="00000000" w:rsidRPr="00000000" w14:paraId="0000003C">
      <w:pPr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6- chamamento foi direcionado a entidade e Dante receberia um benefício direto</w:t>
      </w:r>
    </w:p>
    <w:p w:rsidR="00000000" w:rsidDel="00000000" w:rsidP="00000000" w:rsidRDefault="00000000" w:rsidRPr="00000000" w14:paraId="0000003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Agressão aos princípios da Moralidade / Impessoalidade</w:t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Artigo 37, CF</w:t>
      </w:r>
    </w:p>
    <w:p w:rsidR="00000000" w:rsidDel="00000000" w:rsidP="00000000" w:rsidRDefault="00000000" w:rsidRPr="00000000" w14:paraId="0000004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7- Outros princípios?</w:t>
      </w:r>
    </w:p>
    <w:p w:rsidR="00000000" w:rsidDel="00000000" w:rsidP="00000000" w:rsidRDefault="00000000" w:rsidRPr="00000000" w14:paraId="0000004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Desvio de finalidade?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Cerceamento da competitividade?</w:t>
      </w:r>
    </w:p>
    <w:p w:rsidR="00000000" w:rsidDel="00000000" w:rsidP="00000000" w:rsidRDefault="00000000" w:rsidRPr="00000000" w14:paraId="0000004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 PEDIDO DE TUTELA DE URGÊNCIA</w:t>
      </w:r>
    </w:p>
    <w:p w:rsidR="00000000" w:rsidDel="00000000" w:rsidP="00000000" w:rsidRDefault="00000000" w:rsidRPr="00000000" w14:paraId="0000004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</w:r>
      <w:r w:rsidDel="00000000" w:rsidR="00000000" w:rsidRPr="00000000">
        <w:rPr>
          <w:sz w:val="28"/>
          <w:szCs w:val="28"/>
          <w:rtl w:val="0"/>
        </w:rPr>
        <w:t xml:space="preserve">Demonstrar a probabilidade do direito;</w:t>
      </w:r>
    </w:p>
    <w:p w:rsidR="00000000" w:rsidDel="00000000" w:rsidP="00000000" w:rsidRDefault="00000000" w:rsidRPr="00000000" w14:paraId="0000004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Demonstrar o perigo de dano;</w:t>
      </w:r>
    </w:p>
    <w:p w:rsidR="00000000" w:rsidDel="00000000" w:rsidP="00000000" w:rsidRDefault="00000000" w:rsidRPr="00000000" w14:paraId="0000004C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Fundamentar no artigo 300, do CPC ou artigo 5o, parágrafo 4o, Lei 41717/65</w:t>
      </w:r>
    </w:p>
    <w:p w:rsidR="00000000" w:rsidDel="00000000" w:rsidP="00000000" w:rsidRDefault="00000000" w:rsidRPr="00000000" w14:paraId="0000004D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Pedir tutela de urgência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OU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liminar para suspender a parceria firmada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ou</w:t>
      </w:r>
      <w:r w:rsidDel="00000000" w:rsidR="00000000" w:rsidRPr="00000000">
        <w:rPr>
          <w:sz w:val="28"/>
          <w:szCs w:val="28"/>
          <w:rtl w:val="0"/>
        </w:rPr>
        <w:t xml:space="preserve"> qualquer repasse financeiro;</w:t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DOS PEDIDOS FINAIS</w:t>
      </w:r>
    </w:p>
    <w:p w:rsidR="00000000" w:rsidDel="00000000" w:rsidP="00000000" w:rsidRDefault="00000000" w:rsidRPr="00000000" w14:paraId="0000005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citação dos réus para, querendo, contestar a ação;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intimação do Ministério Público para parecer;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condenação dos réus ao pagamento do ônus da sucumbência;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protesta e requer provar o alegado por todos os meios de prova em direito admitidos;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juntada do título de eleitor (para quem não falou acima ainda);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julgamento totalmente procedente da presente demanda para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anular a parceria</w:t>
      </w:r>
      <w:r w:rsidDel="00000000" w:rsidR="00000000" w:rsidRPr="00000000">
        <w:rPr>
          <w:sz w:val="28"/>
          <w:szCs w:val="28"/>
          <w:rtl w:val="0"/>
        </w:rPr>
        <w:t xml:space="preserve"> firmada e determinar o ressarcimento ao erário de todos os valores eventualmente gastos pelo município (artigo 11, Lei 4717/65);</w:t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Nestes termos, pede deferimento.</w:t>
      </w:r>
    </w:p>
    <w:p w:rsidR="00000000" w:rsidDel="00000000" w:rsidP="00000000" w:rsidRDefault="00000000" w:rsidRPr="00000000" w14:paraId="0000005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Valor da causa</w:t>
      </w:r>
    </w:p>
    <w:p w:rsidR="00000000" w:rsidDel="00000000" w:rsidP="00000000" w:rsidRDefault="00000000" w:rsidRPr="00000000" w14:paraId="0000005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Local/DATA</w:t>
      </w:r>
    </w:p>
    <w:p w:rsidR="00000000" w:rsidDel="00000000" w:rsidP="00000000" w:rsidRDefault="00000000" w:rsidRPr="00000000" w14:paraId="0000005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Advogado / OAB N.</w:t>
      </w:r>
    </w:p>
    <w:p w:rsidR="00000000" w:rsidDel="00000000" w:rsidP="00000000" w:rsidRDefault="00000000" w:rsidRPr="00000000" w14:paraId="0000005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Title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/>
      </w:pPr>
      <w:bookmarkStart w:colFirst="0" w:colLast="0" w:name="_4zag0wrc3xyc" w:id="1"/>
      <w:bookmarkEnd w:id="1"/>
      <w:r w:rsidDel="00000000" w:rsidR="00000000" w:rsidRPr="00000000">
        <w:rPr>
          <w:rtl w:val="0"/>
        </w:rPr>
        <w:t xml:space="preserve"> QUESTÃO 01</w:t>
      </w:r>
    </w:p>
    <w:p w:rsidR="00000000" w:rsidDel="00000000" w:rsidP="00000000" w:rsidRDefault="00000000" w:rsidRPr="00000000" w14:paraId="0000006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0185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Sim. Artigo 49-A, §6º, III da lei 9.784/99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49-A. No âmbito da Administração Pública federal, as decisões administrativas que exijam a participação de 3 (três) ou mais setores, órgãos ou entidades poderão ser tomadas mediante decisão coordenada, sempre que:       </w:t>
      </w:r>
      <w:hyperlink r:id="rId16">
        <w:r w:rsidDel="00000000" w:rsidR="00000000" w:rsidRPr="00000000">
          <w:rPr>
            <w:i w:val="1"/>
            <w:sz w:val="24"/>
            <w:szCs w:val="24"/>
            <w:u w:val="single"/>
            <w:rtl w:val="0"/>
          </w:rPr>
          <w:t xml:space="preserve">(Incluído pela Lei nº 14.210, de 2021)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§ 6º Não se aplica a decisão coordenada aos processos administrativos:      </w:t>
      </w:r>
      <w:hyperlink r:id="rId17">
        <w:r w:rsidDel="00000000" w:rsidR="00000000" w:rsidRPr="00000000">
          <w:rPr>
            <w:i w:val="1"/>
            <w:sz w:val="24"/>
            <w:szCs w:val="24"/>
            <w:u w:val="single"/>
            <w:rtl w:val="0"/>
          </w:rPr>
          <w:t xml:space="preserve">(Incluído pela Lei nº 14.210, de 2021)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III - em que estejam envolvidas autoridades de Poderes distintos.      </w:t>
      </w:r>
      <w:hyperlink r:id="rId18">
        <w:r w:rsidDel="00000000" w:rsidR="00000000" w:rsidRPr="00000000">
          <w:rPr>
            <w:i w:val="1"/>
            <w:sz w:val="24"/>
            <w:szCs w:val="24"/>
            <w:u w:val="single"/>
            <w:rtl w:val="0"/>
          </w:rPr>
          <w:t xml:space="preserve">(Incluído pela Lei nº 14.210, de 2021)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Não . Artigo 49-F, parágrafo único, Lei 9.784/99.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49-F. Eventual dissenso na solução do objeto da decisão coordenada deverá ser manifestado durante as reuniões, de forma fundamentada, acompanhado das propostas de solução e de alteração necessárias para a resolução da questão.      </w:t>
      </w:r>
      <w:hyperlink r:id="rId19">
        <w:r w:rsidDel="00000000" w:rsidR="00000000" w:rsidRPr="00000000">
          <w:rPr>
            <w:i w:val="1"/>
            <w:sz w:val="24"/>
            <w:szCs w:val="24"/>
            <w:u w:val="single"/>
            <w:rtl w:val="0"/>
          </w:rPr>
          <w:t xml:space="preserve">(Incluído pela Lei nº 14.210, de 2021)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Rule="auto"/>
        <w:ind w:left="0" w:firstLine="0"/>
        <w:jc w:val="both"/>
        <w:rPr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Parágrafo único. Não poderá ser arguida matéria estranha ao objeto da convocação.     </w:t>
      </w:r>
    </w:p>
    <w:p w:rsidR="00000000" w:rsidDel="00000000" w:rsidP="00000000" w:rsidRDefault="00000000" w:rsidRPr="00000000" w14:paraId="000000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Title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/>
      </w:pPr>
      <w:bookmarkStart w:colFirst="0" w:colLast="0" w:name="_v7dzhq38lezz" w:id="2"/>
      <w:bookmarkEnd w:id="2"/>
      <w:r w:rsidDel="00000000" w:rsidR="00000000" w:rsidRPr="00000000">
        <w:rPr>
          <w:rtl w:val="0"/>
        </w:rPr>
        <w:t xml:space="preserve"> QUESTÃO 02</w:t>
      </w:r>
    </w:p>
    <w:p w:rsidR="00000000" w:rsidDel="00000000" w:rsidP="00000000" w:rsidRDefault="00000000" w:rsidRPr="00000000" w14:paraId="0000007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0185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Não. Artigo 138, lei 8.112/90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Art. 138.  Configura abandono de cargo a ausência intencional do servidor ao serviço por mais de trinta dias consecutivos. </w:t>
      </w:r>
    </w:p>
    <w:p w:rsidR="00000000" w:rsidDel="00000000" w:rsidP="00000000" w:rsidRDefault="00000000" w:rsidRPr="00000000" w14:paraId="0000008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Presidente da República, artigo 141,I, da lei 8.112/90.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141.  As penalidades disciplinares serão aplicadas: </w:t>
      </w:r>
    </w:p>
    <w:p w:rsidR="00000000" w:rsidDel="00000000" w:rsidP="00000000" w:rsidRDefault="00000000" w:rsidRPr="00000000" w14:paraId="0000008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Rule="auto"/>
        <w:ind w:left="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 - pelo Presidente da República, pelos Presidentes das Casas do Poder Legislativo e dos Tribunais Federais e pelo Procurador-Geral da República, quando se tratar de </w:t>
      </w:r>
      <w:r w:rsidDel="00000000" w:rsidR="00000000" w:rsidRPr="00000000">
        <w:rPr>
          <w:b w:val="1"/>
          <w:i w:val="1"/>
          <w:sz w:val="24"/>
          <w:szCs w:val="24"/>
          <w:u w:val="single"/>
          <w:rtl w:val="0"/>
        </w:rPr>
        <w:t xml:space="preserve">demissão</w:t>
      </w:r>
      <w:r w:rsidDel="00000000" w:rsidR="00000000" w:rsidRPr="00000000">
        <w:rPr>
          <w:i w:val="1"/>
          <w:sz w:val="24"/>
          <w:szCs w:val="24"/>
          <w:rtl w:val="0"/>
        </w:rPr>
        <w:t xml:space="preserve"> e cassação de aposentadoria ou disponibilidade de servidor vinculado ao respectivo Poder, órgão, ou entidade; </w:t>
      </w:r>
    </w:p>
    <w:p w:rsidR="00000000" w:rsidDel="00000000" w:rsidP="00000000" w:rsidRDefault="00000000" w:rsidRPr="00000000" w14:paraId="0000008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0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52"/>
          <w:szCs w:val="52"/>
          <w:rtl w:val="0"/>
        </w:rPr>
        <w:t xml:space="preserve"> QUESTÃO 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01854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D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30 dias. Artigo 11, lei 12.846/13.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11. No processo administrativo para apuração de responsabilidade, será concedido à pessoa jurídica prazo de 30 (trinta) dias para defesa, contados a partir da intimação. </w:t>
      </w:r>
    </w:p>
    <w:p w:rsidR="00000000" w:rsidDel="00000000" w:rsidP="00000000" w:rsidRDefault="00000000" w:rsidRPr="00000000" w14:paraId="0000009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Não. Artigo 6º, I e II da lei 12.846/13.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6º Na esfera administrativa, serão aplicadas às pessoas jurídicas consideradas responsáveis pelos atos lesivos previstos nesta Lei as seguintes sanções: </w:t>
      </w:r>
    </w:p>
    <w:p w:rsidR="00000000" w:rsidDel="00000000" w:rsidP="00000000" w:rsidRDefault="00000000" w:rsidRPr="00000000" w14:paraId="0000009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 - multa, no valor de 0,1% (um décimo por cento) a 20% (vinte por cento) do faturamento bruto do último exercício anterior ao da instauração do processo administrativo, excluídos os tributos, a qual nunca será inferior à vantagem auferida, quando for possível sua estimação; e </w:t>
      </w:r>
    </w:p>
    <w:p w:rsidR="00000000" w:rsidDel="00000000" w:rsidP="00000000" w:rsidRDefault="00000000" w:rsidRPr="00000000" w14:paraId="0000009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II - publicação extraordinária da decisão condenatória. </w:t>
      </w:r>
    </w:p>
    <w:p w:rsidR="00000000" w:rsidDel="00000000" w:rsidP="00000000" w:rsidRDefault="00000000" w:rsidRPr="00000000" w14:paraId="0000009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Art. 19. Em razão da prática de atos previstos no art. 5º desta Lei, a União, os Estados, o Distrito Federal e os Municípios, por meio das respectivas Advocacias Públicas ou órgãos de representação judicial, ou equivalentes, e o Ministério Público, poderão ajuizar ação com vistas à aplicação das seguintes sanções às pessoas jurídicas infratoras: </w:t>
      </w:r>
    </w:p>
    <w:p w:rsidR="00000000" w:rsidDel="00000000" w:rsidP="00000000" w:rsidRDefault="00000000" w:rsidRPr="00000000" w14:paraId="0000009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I - perdimento dos bens, direitos ou valores que representem vantagem ou proveito direta ou indiretamente obtidos da infração, ressalvado o direito do lesado ou de terceiro de boa-fé; </w:t>
      </w:r>
    </w:p>
    <w:p w:rsidR="00000000" w:rsidDel="00000000" w:rsidP="00000000" w:rsidRDefault="00000000" w:rsidRPr="00000000" w14:paraId="0000009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II - suspensão ou interdição parcial de suas atividades; </w:t>
      </w:r>
    </w:p>
    <w:p w:rsidR="00000000" w:rsidDel="00000000" w:rsidP="00000000" w:rsidRDefault="00000000" w:rsidRPr="00000000" w14:paraId="0000009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III - dissolução compulsória da pessoa jurídica; </w:t>
      </w:r>
    </w:p>
    <w:p w:rsidR="00000000" w:rsidDel="00000000" w:rsidP="00000000" w:rsidRDefault="00000000" w:rsidRPr="00000000" w14:paraId="0000009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IV - proibição de receber incentivos, subsídios, subvenções, doações ou empréstimos de órgãos ou entidades públicas e de instituições financeiras públicas ou controladas pelo poder público, pelo prazo mínimo de 1 (um) e máximo de 5 (cinco) anos. </w:t>
      </w:r>
    </w:p>
    <w:p w:rsidR="00000000" w:rsidDel="00000000" w:rsidP="00000000" w:rsidRDefault="00000000" w:rsidRPr="00000000" w14:paraId="0000009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§ 1º A dissolução compulsória da pessoa jurídica será determinada quando comprovado: </w:t>
      </w:r>
    </w:p>
    <w:p w:rsidR="00000000" w:rsidDel="00000000" w:rsidP="00000000" w:rsidRDefault="00000000" w:rsidRPr="00000000" w14:paraId="0000009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I - ter sido a personalidade jurídica utilizada de forma habitual para facilitar ou promover a prática de atos ilícitos; ou </w:t>
      </w:r>
    </w:p>
    <w:p w:rsidR="00000000" w:rsidDel="00000000" w:rsidP="00000000" w:rsidRDefault="00000000" w:rsidRPr="00000000" w14:paraId="0000009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II - ter sido constituída para ocultar ou dissimular interesses ilícitos ou a identidade dos beneficiários dos atos praticados. </w:t>
      </w:r>
    </w:p>
    <w:p w:rsidR="00000000" w:rsidDel="00000000" w:rsidP="00000000" w:rsidRDefault="00000000" w:rsidRPr="00000000" w14:paraId="0000009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§ 2º (VETADO). </w:t>
      </w:r>
    </w:p>
    <w:p w:rsidR="00000000" w:rsidDel="00000000" w:rsidP="00000000" w:rsidRDefault="00000000" w:rsidRPr="00000000" w14:paraId="0000009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§ 3º As sanções poderão ser aplicadas de forma isolada ou cumulativa. </w:t>
      </w:r>
    </w:p>
    <w:p w:rsidR="00000000" w:rsidDel="00000000" w:rsidP="00000000" w:rsidRDefault="00000000" w:rsidRPr="00000000" w14:paraId="000000A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before="300" w:lineRule="auto"/>
        <w:ind w:left="0" w:firstLine="0"/>
        <w:jc w:val="both"/>
        <w:rPr>
          <w:i w:val="1"/>
          <w:sz w:val="24"/>
          <w:szCs w:val="24"/>
          <w:highlight w:val="yellow"/>
        </w:rPr>
      </w:pPr>
      <w:r w:rsidDel="00000000" w:rsidR="00000000" w:rsidRPr="00000000">
        <w:rPr>
          <w:i w:val="1"/>
          <w:sz w:val="24"/>
          <w:szCs w:val="24"/>
          <w:highlight w:val="yellow"/>
          <w:rtl w:val="0"/>
        </w:rPr>
        <w:t xml:space="preserve">§ 4º O Ministério Público ou a Advocacia Pública ou órgão de representação judicial, ou equivalente, do ente público poderá requerer a indisponibilidade de bens, direitos ou valores necessários à garantia do pagamento da multa ou da reparação integral do dano causado, conforme previsto no art. 7º , ressalvado o direito do terceiro de boa-fé. </w:t>
      </w:r>
    </w:p>
    <w:p w:rsidR="00000000" w:rsidDel="00000000" w:rsidP="00000000" w:rsidRDefault="00000000" w:rsidRPr="00000000" w14:paraId="000000A1">
      <w:pPr>
        <w:pStyle w:val="Title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/>
      </w:pPr>
      <w:bookmarkStart w:colFirst="0" w:colLast="0" w:name="_ry22uc5hiikh" w:id="3"/>
      <w:bookmarkEnd w:id="3"/>
      <w:r w:rsidDel="00000000" w:rsidR="00000000" w:rsidRPr="00000000">
        <w:rPr>
          <w:rtl w:val="0"/>
        </w:rPr>
        <w:t xml:space="preserve"> QUESTÃO 04</w:t>
      </w:r>
    </w:p>
    <w:p w:rsidR="00000000" w:rsidDel="00000000" w:rsidP="00000000" w:rsidRDefault="00000000" w:rsidRPr="00000000" w14:paraId="000000A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01854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8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Não. É possível a contratação direta, conforme artigo 74, IV</w:t>
      </w:r>
    </w:p>
    <w:p w:rsidR="00000000" w:rsidDel="00000000" w:rsidP="00000000" w:rsidRDefault="00000000" w:rsidRPr="00000000" w14:paraId="000000A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Artigo 6º, XLIII, lei 14.133/21 </w:t>
      </w:r>
    </w:p>
    <w:p w:rsidR="00000000" w:rsidDel="00000000" w:rsidP="00000000" w:rsidRDefault="00000000" w:rsidRPr="00000000" w14:paraId="000000A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XLIII - credenciamento: processo administrativo de chamamento público em que a Administração Pública convoca interessados em prestar serviços ou fornecer bens para que, preenchidos os requisitos necessários, se credenciem no órgão ou na entidade para executar o objeto quando convocados; </w:t>
      </w:r>
    </w:p>
    <w:p w:rsidR="00000000" w:rsidDel="00000000" w:rsidP="00000000" w:rsidRDefault="00000000" w:rsidRPr="00000000" w14:paraId="000000A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Lei 14133/21</w:t>
      </w:r>
    </w:p>
    <w:p w:rsidR="00000000" w:rsidDel="00000000" w:rsidP="00000000" w:rsidRDefault="00000000" w:rsidRPr="00000000" w14:paraId="000000A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Rule="auto"/>
        <w:ind w:left="0" w:firstLine="0"/>
        <w:jc w:val="both"/>
        <w:rPr>
          <w:i w:val="1"/>
          <w:color w:val="1155cc"/>
          <w:sz w:val="24"/>
          <w:szCs w:val="24"/>
          <w:u w:val="single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79. O credenciamento poderá ser usado nas seguintes hipóteses de contratação:     </w:t>
      </w:r>
      <w:hyperlink r:id="rId23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Regulamento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Rule="auto"/>
        <w:ind w:left="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 - paralela e não excludente: caso em que é viável e vantajosa para a Administração a realização de contratações simultâneas em condições padronizadas;</w:t>
      </w:r>
    </w:p>
    <w:p w:rsidR="00000000" w:rsidDel="00000000" w:rsidP="00000000" w:rsidRDefault="00000000" w:rsidRPr="00000000" w14:paraId="000000B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Art. 74. É inexigível a licitação quando inviável a competição, em especial nos casos de:</w:t>
      </w:r>
    </w:p>
    <w:p w:rsidR="00000000" w:rsidDel="00000000" w:rsidP="00000000" w:rsidRDefault="00000000" w:rsidRPr="00000000" w14:paraId="000000B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IV - objetos que devam ou possam ser contratados por meio de credenciamento;</w:t>
      </w:r>
    </w:p>
    <w:p w:rsidR="00000000" w:rsidDel="00000000" w:rsidP="00000000" w:rsidRDefault="00000000" w:rsidRPr="00000000" w14:paraId="000000B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rPr>
          <w:b w:val="1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b) Não. Artigo 8º, §3º da lei 11.107/05.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Art. 8º Os entes consorciados somente entregarão recursos ao consórcio público mediante contrato de rateio. </w:t>
      </w:r>
    </w:p>
    <w:p w:rsidR="00000000" w:rsidDel="00000000" w:rsidP="00000000" w:rsidRDefault="00000000" w:rsidRPr="00000000" w14:paraId="000000B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§ 3º Os entes consorciados, isolados ou em conjunto, bem como o consórcio público, são partes legítimas para exigir o cumprimento das obrigações previstas no contrato de rateio. </w:t>
      </w:r>
    </w:p>
    <w:p w:rsidR="00000000" w:rsidDel="00000000" w:rsidP="00000000" w:rsidRDefault="00000000" w:rsidRPr="00000000" w14:paraId="000000BB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www.planalto.gov.br/ccivil_03/_Ato2015-2018/2015/Lei/L13204.htm#art2" TargetMode="External"/><Relationship Id="rId22" Type="http://schemas.openxmlformats.org/officeDocument/2006/relationships/image" Target="media/image3.png"/><Relationship Id="rId10" Type="http://schemas.openxmlformats.org/officeDocument/2006/relationships/hyperlink" Target="https://www.planalto.gov.br/ccivil_03/_Ato2015-2018/2015/Lei/L13204.htm#art2" TargetMode="External"/><Relationship Id="rId21" Type="http://schemas.openxmlformats.org/officeDocument/2006/relationships/image" Target="media/image5.png"/><Relationship Id="rId13" Type="http://schemas.openxmlformats.org/officeDocument/2006/relationships/hyperlink" Target="https://www.planalto.gov.br/ccivil_03/_Ato2015-2018/2015/Lei/L13204.htm#art2" TargetMode="External"/><Relationship Id="rId12" Type="http://schemas.openxmlformats.org/officeDocument/2006/relationships/hyperlink" Target="https://www.planalto.gov.br/ccivil_03/_Ato2015-2018/2015/Lei/L13204.htm#art2" TargetMode="External"/><Relationship Id="rId23" Type="http://schemas.openxmlformats.org/officeDocument/2006/relationships/hyperlink" Target="https://www.planalto.gov.br/ccivil_03/_Ato2023-2026/2024/Decreto/D11878.ht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planalto.gov.br/ccivil_03/_Ato2015-2018/2015/Lei/L13204.htm#art2" TargetMode="External"/><Relationship Id="rId15" Type="http://schemas.openxmlformats.org/officeDocument/2006/relationships/image" Target="media/image2.png"/><Relationship Id="rId14" Type="http://schemas.openxmlformats.org/officeDocument/2006/relationships/hyperlink" Target="https://www.planalto.gov.br/ccivil_03/_Ato2015-2018/2015/Lei/L13204.htm#art2" TargetMode="External"/><Relationship Id="rId17" Type="http://schemas.openxmlformats.org/officeDocument/2006/relationships/hyperlink" Target="https://www.planalto.gov.br/ccivil_03/_Ato2019-2022/2021/Lei/L14210.htm#art1" TargetMode="External"/><Relationship Id="rId16" Type="http://schemas.openxmlformats.org/officeDocument/2006/relationships/hyperlink" Target="https://www.planalto.gov.br/ccivil_03/_Ato2019-2022/2021/Lei/L14210.htm#art1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planalto.gov.br/ccivil_03/_Ato2019-2022/2021/Lei/L14210.htm#art1" TargetMode="External"/><Relationship Id="rId6" Type="http://schemas.openxmlformats.org/officeDocument/2006/relationships/image" Target="media/image1.png"/><Relationship Id="rId18" Type="http://schemas.openxmlformats.org/officeDocument/2006/relationships/hyperlink" Target="https://www.planalto.gov.br/ccivil_03/_Ato2019-2022/2021/Lei/L14210.htm#art1" TargetMode="External"/><Relationship Id="rId7" Type="http://schemas.openxmlformats.org/officeDocument/2006/relationships/hyperlink" Target="https://www.planalto.gov.br/ccivil_03/_Ato2015-2018/2015/Lei/L13204.htm#art2" TargetMode="External"/><Relationship Id="rId8" Type="http://schemas.openxmlformats.org/officeDocument/2006/relationships/hyperlink" Target="https://www.planalto.gov.br/ccivil_03/_Ato2015-2018/2015/Lei/L13204.htm#art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